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b/>
          <w:sz w:val="28"/>
          <w:szCs w:val="28"/>
        </w:rPr>
      </w:pPr>
      <w:r>
        <w:rPr>
          <w:rFonts w:hint="eastAsia" w:ascii="宋体" w:hAnsi="宋体"/>
          <w:b/>
          <w:sz w:val="28"/>
          <w:szCs w:val="28"/>
        </w:rPr>
        <w:t>广西嘉华建设项目管理咨询有限公司</w:t>
      </w:r>
    </w:p>
    <w:p>
      <w:pPr>
        <w:spacing w:line="400" w:lineRule="exact"/>
        <w:jc w:val="center"/>
        <w:rPr>
          <w:rFonts w:hint="eastAsia" w:ascii="宋体" w:hAnsi="宋体"/>
          <w:b/>
          <w:sz w:val="28"/>
          <w:szCs w:val="28"/>
        </w:rPr>
      </w:pPr>
      <w:r>
        <w:rPr>
          <w:rFonts w:hint="eastAsia" w:ascii="宋体" w:hAnsi="宋体"/>
          <w:b/>
          <w:sz w:val="28"/>
          <w:szCs w:val="28"/>
        </w:rPr>
        <w:t>关于</w:t>
      </w:r>
      <w:bookmarkStart w:id="0" w:name="_GoBack"/>
      <w:r>
        <w:rPr>
          <w:rFonts w:hint="eastAsia" w:ascii="宋体" w:hAnsi="宋体"/>
          <w:b/>
          <w:sz w:val="28"/>
          <w:szCs w:val="28"/>
        </w:rPr>
        <w:t>广西贺州生态产业园标准化厂房四期项目可行性研究报告的编制</w:t>
      </w:r>
    </w:p>
    <w:bookmarkEnd w:id="0"/>
    <w:p>
      <w:pPr>
        <w:spacing w:line="400" w:lineRule="exact"/>
        <w:jc w:val="center"/>
        <w:rPr>
          <w:rFonts w:ascii="宋体" w:hAnsi="宋体"/>
          <w:b/>
          <w:sz w:val="28"/>
          <w:szCs w:val="28"/>
          <w:u w:val="single"/>
        </w:rPr>
      </w:pPr>
      <w:r>
        <w:rPr>
          <w:rFonts w:hint="eastAsia" w:ascii="宋体" w:hAnsi="宋体"/>
          <w:b/>
          <w:sz w:val="28"/>
          <w:szCs w:val="28"/>
        </w:rPr>
        <w:t>（项目编号：HZSTYCG2020服字4号）项目的竞争性磋商公告</w:t>
      </w:r>
    </w:p>
    <w:p>
      <w:pPr>
        <w:spacing w:line="420" w:lineRule="exact"/>
        <w:rPr>
          <w:rFonts w:hint="eastAsia" w:ascii="宋体" w:hAnsi="宋体"/>
        </w:rPr>
      </w:pPr>
    </w:p>
    <w:p>
      <w:pPr>
        <w:spacing w:line="420" w:lineRule="exact"/>
        <w:ind w:firstLine="420" w:firstLineChars="200"/>
        <w:rPr>
          <w:rFonts w:ascii="宋体" w:hAnsi="宋体"/>
        </w:rPr>
      </w:pPr>
      <w:r>
        <w:rPr>
          <w:rFonts w:hint="eastAsia" w:ascii="宋体" w:hAnsi="宋体"/>
        </w:rPr>
        <w:t>广西嘉华建设项目管理咨询有限公司受广西贺州天贺投资有限责任公司委托，拟对</w:t>
      </w:r>
      <w:r>
        <w:rPr>
          <w:rFonts w:hint="eastAsia" w:ascii="宋体" w:hAnsi="宋体" w:cs="宋体"/>
          <w:szCs w:val="21"/>
        </w:rPr>
        <w:t>广西贺州生态产业园标准化厂房四期项目可行性研究报告的编制</w:t>
      </w:r>
      <w:r>
        <w:rPr>
          <w:rFonts w:hint="eastAsia" w:ascii="宋体" w:hAnsi="宋体"/>
        </w:rPr>
        <w:t>采用竞争性磋商方式进行采购，欢迎符合条件的供应商前来参加磋商活动：</w:t>
      </w:r>
    </w:p>
    <w:p>
      <w:pPr>
        <w:spacing w:line="420" w:lineRule="exact"/>
        <w:ind w:firstLine="422" w:firstLineChars="200"/>
        <w:rPr>
          <w:rFonts w:hint="eastAsia" w:ascii="宋体" w:hAnsi="宋体" w:cs="宋体"/>
          <w:b/>
          <w:szCs w:val="21"/>
        </w:rPr>
      </w:pPr>
      <w:r>
        <w:rPr>
          <w:rFonts w:hint="eastAsia" w:ascii="宋体" w:hAnsi="宋体" w:cs="宋体"/>
          <w:b/>
          <w:szCs w:val="21"/>
        </w:rPr>
        <w:t>一、项目名称：</w:t>
      </w:r>
      <w:r>
        <w:rPr>
          <w:rFonts w:hint="eastAsia" w:ascii="宋体" w:hAnsi="宋体" w:cs="宋体"/>
          <w:szCs w:val="21"/>
        </w:rPr>
        <w:t>广西贺州生态产业园标准化厂房四期项目可行性研究报告的编制</w:t>
      </w:r>
    </w:p>
    <w:p>
      <w:pPr>
        <w:spacing w:line="420" w:lineRule="exact"/>
        <w:ind w:firstLine="843" w:firstLineChars="400"/>
        <w:rPr>
          <w:rFonts w:hint="eastAsia" w:ascii="宋体" w:hAnsi="宋体" w:cs="宋体"/>
          <w:b/>
          <w:szCs w:val="21"/>
        </w:rPr>
      </w:pPr>
      <w:r>
        <w:rPr>
          <w:rFonts w:hint="eastAsia" w:ascii="宋体" w:hAnsi="宋体" w:cs="宋体"/>
          <w:b/>
          <w:szCs w:val="21"/>
        </w:rPr>
        <w:t>项目编号：</w:t>
      </w:r>
      <w:r>
        <w:rPr>
          <w:rFonts w:hint="eastAsia" w:ascii="宋体" w:hAnsi="宋体" w:cs="宋体"/>
          <w:bCs/>
          <w:szCs w:val="21"/>
        </w:rPr>
        <w:t>HZSTYCG2020服字4号</w:t>
      </w:r>
    </w:p>
    <w:p>
      <w:pPr>
        <w:spacing w:line="420" w:lineRule="exact"/>
        <w:ind w:firstLine="843" w:firstLineChars="400"/>
        <w:rPr>
          <w:rFonts w:hint="eastAsia" w:ascii="宋体" w:hAnsi="宋体" w:cs="宋体"/>
          <w:b w:val="0"/>
          <w:bCs w:val="0"/>
          <w:color w:val="auto"/>
          <w:szCs w:val="21"/>
          <w:u w:val="none"/>
        </w:rPr>
      </w:pPr>
      <w:r>
        <w:rPr>
          <w:rFonts w:hint="eastAsia" w:ascii="宋体" w:hAnsi="宋体" w:cs="宋体"/>
          <w:b/>
          <w:szCs w:val="21"/>
        </w:rPr>
        <w:t>规划范围：</w:t>
      </w:r>
      <w:r>
        <w:rPr>
          <w:rFonts w:hint="eastAsia" w:ascii="宋体" w:hAnsi="宋体" w:cs="宋体"/>
          <w:b w:val="0"/>
          <w:bCs w:val="0"/>
          <w:color w:val="auto"/>
          <w:szCs w:val="21"/>
          <w:u w:val="none"/>
        </w:rPr>
        <w:t>本项目拟在生态产业园内新建标准厂房,</w:t>
      </w:r>
      <w:r>
        <w:rPr>
          <w:rFonts w:hint="eastAsia" w:ascii="宋体" w:hAnsi="宋体" w:cs="宋体"/>
          <w:b w:val="0"/>
          <w:bCs w:val="0"/>
          <w:color w:val="auto"/>
          <w:szCs w:val="21"/>
          <w:u w:val="none"/>
          <w:lang w:eastAsia="zh-CN"/>
        </w:rPr>
        <w:t>占地面积约为</w:t>
      </w:r>
      <w:r>
        <w:rPr>
          <w:rFonts w:hint="eastAsia" w:ascii="宋体" w:hAnsi="宋体" w:cs="宋体"/>
          <w:b w:val="0"/>
          <w:bCs w:val="0"/>
          <w:color w:val="auto"/>
          <w:szCs w:val="21"/>
          <w:u w:val="none"/>
          <w:lang w:val="en-US" w:eastAsia="zh-CN"/>
        </w:rPr>
        <w:t>120亩</w:t>
      </w:r>
      <w:r>
        <w:rPr>
          <w:rFonts w:hint="eastAsia" w:ascii="宋体" w:hAnsi="宋体" w:cs="宋体"/>
          <w:b w:val="0"/>
          <w:bCs w:val="0"/>
          <w:color w:val="auto"/>
          <w:szCs w:val="21"/>
          <w:u w:val="none"/>
        </w:rPr>
        <w:t>，总建筑面积为约15万平方米。</w:t>
      </w:r>
    </w:p>
    <w:p>
      <w:pPr>
        <w:spacing w:line="420" w:lineRule="exact"/>
        <w:ind w:firstLine="843" w:firstLineChars="400"/>
        <w:rPr>
          <w:rFonts w:hint="eastAsia" w:hAnsi="宋体"/>
          <w:szCs w:val="21"/>
        </w:rPr>
      </w:pPr>
      <w:r>
        <w:rPr>
          <w:rFonts w:hint="eastAsia" w:ascii="宋体" w:hAnsi="宋体" w:cs="宋体"/>
          <w:b/>
          <w:szCs w:val="21"/>
        </w:rPr>
        <w:t>采购内容：</w:t>
      </w:r>
      <w:r>
        <w:rPr>
          <w:rFonts w:hint="eastAsia" w:ascii="宋体" w:hAnsi="宋体" w:cs="宋体"/>
          <w:bCs/>
          <w:szCs w:val="21"/>
        </w:rPr>
        <w:t>广西贺州生态产业园标准化厂房四期项目可行性研究报告的编制，详情要求见采购文件</w:t>
      </w:r>
      <w:r>
        <w:rPr>
          <w:rFonts w:hint="eastAsia" w:ascii="宋体" w:hAnsi="宋体" w:cs="宋体"/>
          <w:szCs w:val="21"/>
        </w:rPr>
        <w:t>。</w:t>
      </w:r>
    </w:p>
    <w:p>
      <w:pPr>
        <w:spacing w:line="420" w:lineRule="exact"/>
        <w:ind w:left="1446" w:hanging="1446" w:hangingChars="686"/>
        <w:rPr>
          <w:rFonts w:hint="eastAsia" w:ascii="宋体" w:hAnsi="宋体" w:cs="宋体"/>
          <w:szCs w:val="21"/>
        </w:rPr>
      </w:pPr>
      <w:r>
        <w:rPr>
          <w:rFonts w:hint="eastAsia" w:ascii="宋体" w:hAnsi="宋体" w:cs="宋体"/>
          <w:b/>
          <w:szCs w:val="21"/>
        </w:rPr>
        <w:t xml:space="preserve">        采购预算：</w:t>
      </w:r>
      <w:r>
        <w:rPr>
          <w:rFonts w:hint="eastAsia" w:ascii="宋体" w:hAnsi="宋体" w:cs="宋体"/>
          <w:szCs w:val="21"/>
        </w:rPr>
        <w:t>约为26.64万元。</w:t>
      </w:r>
    </w:p>
    <w:p>
      <w:pPr>
        <w:widowControl/>
        <w:spacing w:line="420" w:lineRule="exact"/>
        <w:ind w:firstLine="843" w:firstLineChars="400"/>
        <w:jc w:val="left"/>
        <w:rPr>
          <w:rFonts w:hint="eastAsia" w:ascii="宋体" w:hAnsi="宋体" w:cs="宋体"/>
          <w:bCs/>
          <w:szCs w:val="21"/>
        </w:rPr>
      </w:pPr>
      <w:r>
        <w:rPr>
          <w:rFonts w:hint="eastAsia" w:ascii="宋体" w:hAnsi="宋体" w:cs="宋体"/>
          <w:b/>
          <w:szCs w:val="21"/>
        </w:rPr>
        <w:t>成果文件交付时间：</w:t>
      </w:r>
      <w:r>
        <w:rPr>
          <w:rFonts w:hint="eastAsia" w:ascii="宋体" w:hAnsi="宋体" w:cs="宋体"/>
          <w:bCs/>
          <w:szCs w:val="21"/>
        </w:rPr>
        <w:t>签订合同后30个日历日内提交成果文件。</w:t>
      </w:r>
    </w:p>
    <w:p>
      <w:pPr>
        <w:widowControl/>
        <w:spacing w:line="420" w:lineRule="exact"/>
        <w:ind w:firstLine="422" w:firstLineChars="200"/>
        <w:jc w:val="left"/>
        <w:rPr>
          <w:rFonts w:hint="eastAsia" w:ascii="宋体" w:hAnsi="宋体" w:cs="宋体"/>
          <w:bCs/>
          <w:szCs w:val="21"/>
        </w:rPr>
      </w:pPr>
      <w:r>
        <w:rPr>
          <w:rFonts w:hint="eastAsia" w:ascii="宋体" w:hAnsi="宋体" w:cs="宋体"/>
          <w:b/>
          <w:szCs w:val="21"/>
        </w:rPr>
        <w:t>二、本项目需要落实的政府采购政策：</w:t>
      </w:r>
      <w:r>
        <w:rPr>
          <w:rFonts w:hint="eastAsia" w:ascii="宋体" w:hAnsi="宋体" w:cs="宋体"/>
          <w:bCs/>
          <w:szCs w:val="21"/>
        </w:rPr>
        <w:t>《政府采购促进中小企业发展暂行办法》（财库[2011]181号）、《关于政府采购支持监狱企业发展有关问题的通知》（财库[2014]68号）、《关于促进残疾人就业政府采购政策的通知》(财库[2017] 141 号)。</w:t>
      </w:r>
    </w:p>
    <w:p>
      <w:pPr>
        <w:spacing w:line="420" w:lineRule="exact"/>
        <w:ind w:firstLine="422" w:firstLineChars="200"/>
        <w:rPr>
          <w:rFonts w:hint="eastAsia" w:ascii="宋体" w:hAnsi="宋体" w:cs="宋体"/>
          <w:b/>
          <w:szCs w:val="21"/>
        </w:rPr>
      </w:pPr>
      <w:r>
        <w:rPr>
          <w:rFonts w:hint="eastAsia" w:ascii="宋体" w:hAnsi="宋体" w:cs="宋体"/>
          <w:b/>
          <w:szCs w:val="21"/>
        </w:rPr>
        <w:t>三、磋商人资格：</w:t>
      </w:r>
    </w:p>
    <w:p>
      <w:pPr>
        <w:spacing w:line="420" w:lineRule="exact"/>
        <w:ind w:firstLine="420" w:firstLineChars="200"/>
        <w:rPr>
          <w:rFonts w:hint="eastAsia"/>
          <w:bCs/>
          <w:szCs w:val="21"/>
        </w:rPr>
      </w:pPr>
      <w:r>
        <w:rPr>
          <w:rFonts w:hint="eastAsia"/>
          <w:bCs/>
          <w:szCs w:val="21"/>
        </w:rPr>
        <w:t>1.符合《中华人民共和国政府釆购法》第二十二条规定。</w:t>
      </w:r>
    </w:p>
    <w:p>
      <w:pPr>
        <w:spacing w:line="420" w:lineRule="exact"/>
        <w:ind w:firstLine="420" w:firstLineChars="200"/>
        <w:rPr>
          <w:rFonts w:hint="eastAsia"/>
          <w:bCs/>
          <w:szCs w:val="21"/>
        </w:rPr>
      </w:pPr>
      <w:r>
        <w:rPr>
          <w:rFonts w:hint="eastAsia"/>
          <w:bCs/>
          <w:szCs w:val="21"/>
        </w:rPr>
        <w:t>2.国内注册（指按国家有关规定要求注册的），具备独立法人资格的企业或事业单位。</w:t>
      </w:r>
    </w:p>
    <w:p>
      <w:pPr>
        <w:spacing w:line="420" w:lineRule="exact"/>
        <w:ind w:firstLine="420" w:firstLineChars="200"/>
        <w:rPr>
          <w:rFonts w:hint="eastAsia"/>
          <w:bCs/>
          <w:szCs w:val="21"/>
        </w:rPr>
      </w:pPr>
      <w:r>
        <w:rPr>
          <w:rFonts w:hint="eastAsia"/>
          <w:bCs/>
          <w:szCs w:val="21"/>
        </w:rPr>
        <w:t>3.需在全国投资项目在线审批监管平台备案成为工程咨询单位，且备案专业包含建筑专业（以评标阶段在线查询为准）。</w:t>
      </w:r>
    </w:p>
    <w:p>
      <w:pPr>
        <w:spacing w:line="420" w:lineRule="exact"/>
        <w:ind w:firstLine="420" w:firstLineChars="200"/>
        <w:rPr>
          <w:rFonts w:hint="eastAsia"/>
          <w:bCs/>
          <w:szCs w:val="21"/>
        </w:rPr>
      </w:pPr>
      <w:r>
        <w:rPr>
          <w:rFonts w:hint="eastAsia"/>
          <w:bCs/>
          <w:szCs w:val="21"/>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20" w:lineRule="exact"/>
        <w:ind w:firstLine="420" w:firstLineChars="200"/>
        <w:rPr>
          <w:rFonts w:hint="eastAsia"/>
          <w:bCs/>
          <w:szCs w:val="21"/>
        </w:rPr>
      </w:pPr>
      <w:r>
        <w:rPr>
          <w:rFonts w:hint="eastAsia"/>
          <w:bCs/>
          <w:szCs w:val="21"/>
        </w:rPr>
        <w:t>5.被列入失信被执行人、重大税收违法案件当事人名单、政府采购严重违法失信行为记录名单及其他不符合《中华人民共和国政府采购法》第二十二条规定条件的供应商，将被拒绝其参与本次政府采购活动（以评标阶段在“信用中国”网站（www.creditchina.gov.cn）或中国政府采购网（www.ccgp.gov.cn）的信用记录查询结果为准）。</w:t>
      </w:r>
    </w:p>
    <w:p>
      <w:pPr>
        <w:spacing w:line="420" w:lineRule="exact"/>
        <w:ind w:firstLine="420" w:firstLineChars="200"/>
        <w:rPr>
          <w:rFonts w:hint="eastAsia"/>
          <w:bCs/>
          <w:szCs w:val="21"/>
        </w:rPr>
      </w:pPr>
      <w:r>
        <w:rPr>
          <w:rFonts w:hint="eastAsia"/>
          <w:bCs/>
          <w:szCs w:val="21"/>
        </w:rPr>
        <w:t>6.本次采购不接受联合体参加磋商活动。</w:t>
      </w:r>
    </w:p>
    <w:p>
      <w:pPr>
        <w:spacing w:line="420" w:lineRule="exact"/>
        <w:ind w:firstLine="422" w:firstLineChars="200"/>
        <w:rPr>
          <w:rFonts w:ascii="宋体" w:cs="宋体"/>
          <w:b/>
          <w:szCs w:val="21"/>
        </w:rPr>
      </w:pPr>
      <w:r>
        <w:rPr>
          <w:rFonts w:hint="eastAsia"/>
          <w:b/>
          <w:szCs w:val="21"/>
        </w:rPr>
        <w:t>四</w:t>
      </w:r>
      <w:r>
        <w:rPr>
          <w:rFonts w:hint="eastAsia" w:ascii="宋体" w:hAnsi="宋体" w:cs="宋体"/>
          <w:b/>
          <w:szCs w:val="21"/>
        </w:rPr>
        <w:t>、报名及购买竞争性磋商采购文件时间及地点：</w:t>
      </w:r>
    </w:p>
    <w:p>
      <w:pPr>
        <w:spacing w:line="420" w:lineRule="exact"/>
        <w:ind w:firstLine="420"/>
        <w:rPr>
          <w:szCs w:val="21"/>
        </w:rPr>
      </w:pPr>
      <w:r>
        <w:rPr>
          <w:rFonts w:hint="eastAsia"/>
          <w:szCs w:val="21"/>
        </w:rPr>
        <w:t>1、发售时间：2020年</w:t>
      </w:r>
      <w:r>
        <w:rPr>
          <w:rFonts w:hint="eastAsia" w:ascii="Times New Roman" w:eastAsia="宋体"/>
          <w:szCs w:val="21"/>
          <w:lang w:val="en-US" w:eastAsia="zh-CN"/>
        </w:rPr>
        <w:t>06</w:t>
      </w:r>
      <w:r>
        <w:rPr>
          <w:rFonts w:hint="eastAsia"/>
          <w:szCs w:val="21"/>
        </w:rPr>
        <w:t>月</w:t>
      </w:r>
      <w:r>
        <w:rPr>
          <w:rFonts w:hint="eastAsia" w:ascii="Times New Roman" w:eastAsia="宋体"/>
          <w:szCs w:val="21"/>
          <w:lang w:val="en-US" w:eastAsia="zh-CN"/>
        </w:rPr>
        <w:t>11</w:t>
      </w:r>
      <w:r>
        <w:rPr>
          <w:rFonts w:hint="eastAsia"/>
          <w:szCs w:val="21"/>
        </w:rPr>
        <w:t>日公告发布之时起至2020年</w:t>
      </w:r>
      <w:r>
        <w:rPr>
          <w:rFonts w:hint="eastAsia" w:ascii="Times New Roman" w:eastAsia="宋体"/>
          <w:szCs w:val="21"/>
          <w:lang w:val="en-US" w:eastAsia="zh-CN"/>
        </w:rPr>
        <w:t>06</w:t>
      </w:r>
      <w:r>
        <w:rPr>
          <w:rFonts w:hint="eastAsia"/>
          <w:szCs w:val="21"/>
        </w:rPr>
        <w:t>月</w:t>
      </w:r>
      <w:r>
        <w:rPr>
          <w:rFonts w:hint="eastAsia" w:ascii="Times New Roman" w:eastAsia="宋体"/>
          <w:szCs w:val="21"/>
          <w:lang w:val="en-US" w:eastAsia="zh-CN"/>
        </w:rPr>
        <w:t>19</w:t>
      </w:r>
      <w:r>
        <w:rPr>
          <w:rFonts w:hint="eastAsia"/>
          <w:szCs w:val="21"/>
        </w:rPr>
        <w:t>日止（法定公休日、法定节假日除外）, 每日上午8时00分至11时30分，下午15时00分至17时30分（北京时间，下同）。</w:t>
      </w:r>
      <w:r>
        <w:rPr>
          <w:szCs w:val="21"/>
        </w:rPr>
        <w:t xml:space="preserve"> </w:t>
      </w:r>
    </w:p>
    <w:p>
      <w:pPr>
        <w:spacing w:line="420" w:lineRule="exact"/>
        <w:ind w:firstLine="420"/>
        <w:rPr>
          <w:szCs w:val="21"/>
        </w:rPr>
      </w:pPr>
      <w:r>
        <w:rPr>
          <w:rFonts w:hint="eastAsia"/>
          <w:szCs w:val="21"/>
        </w:rPr>
        <w:t xml:space="preserve">2、发售地点：贺州市公共资源交易中心综合部（贺州市鞍山西路83-1号四楼），电话：0774-5268001。     </w:t>
      </w:r>
    </w:p>
    <w:p>
      <w:pPr>
        <w:spacing w:line="420" w:lineRule="exact"/>
        <w:ind w:firstLine="420"/>
        <w:rPr>
          <w:szCs w:val="21"/>
        </w:rPr>
      </w:pPr>
      <w:r>
        <w:rPr>
          <w:rFonts w:hint="eastAsia"/>
          <w:szCs w:val="21"/>
        </w:rPr>
        <w:t>3、磋商文件每套售价250元，售后不退。</w:t>
      </w:r>
    </w:p>
    <w:p>
      <w:pPr>
        <w:spacing w:line="420" w:lineRule="exact"/>
        <w:ind w:firstLine="420"/>
        <w:rPr>
          <w:szCs w:val="21"/>
        </w:rPr>
      </w:pPr>
      <w:r>
        <w:rPr>
          <w:rFonts w:hint="eastAsia"/>
          <w:szCs w:val="21"/>
        </w:rPr>
        <w:t>4、获取竞争性磋商文件的方式：由潜在磋商人法定代表人（持本人居民二代身份证原件）</w:t>
      </w:r>
      <w:r>
        <w:rPr>
          <w:szCs w:val="21"/>
        </w:rPr>
        <w:t>或</w:t>
      </w:r>
      <w:r>
        <w:rPr>
          <w:rFonts w:hint="eastAsia"/>
          <w:szCs w:val="21"/>
        </w:rPr>
        <w:t>委托代理人（携带法定代表人授权委托书原件、持本人居民二代身份证原件）携带以下资料前来购买：①企业营业执照或事业单位法人证书副本复印件，不能提供的不予以报名。</w:t>
      </w:r>
      <w:r>
        <w:rPr>
          <w:rFonts w:hint="eastAsia"/>
          <w:b/>
          <w:szCs w:val="21"/>
        </w:rPr>
        <w:t>以上所有资料须加盖投标单位公章，报名后留下存档。</w:t>
      </w:r>
    </w:p>
    <w:p>
      <w:pPr>
        <w:spacing w:line="420" w:lineRule="exact"/>
        <w:ind w:firstLine="422"/>
        <w:rPr>
          <w:szCs w:val="21"/>
        </w:rPr>
      </w:pPr>
      <w:r>
        <w:rPr>
          <w:rFonts w:hint="eastAsia"/>
          <w:b/>
          <w:szCs w:val="21"/>
        </w:rPr>
        <w:t>五、磋商保证金(人民币)</w:t>
      </w:r>
      <w:r>
        <w:rPr>
          <w:rFonts w:hint="eastAsia"/>
          <w:szCs w:val="21"/>
        </w:rPr>
        <w:t>：贰仟元整。</w:t>
      </w:r>
    </w:p>
    <w:p>
      <w:pPr>
        <w:spacing w:line="420" w:lineRule="exact"/>
        <w:ind w:firstLine="420"/>
        <w:rPr>
          <w:rFonts w:hint="eastAsia"/>
          <w:szCs w:val="21"/>
        </w:rPr>
      </w:pPr>
      <w:r>
        <w:rPr>
          <w:rFonts w:hint="eastAsia"/>
          <w:szCs w:val="21"/>
        </w:rPr>
        <w:t>磋商人应于投标</w:t>
      </w:r>
      <w:r>
        <w:rPr>
          <w:szCs w:val="21"/>
        </w:rPr>
        <w:t>截止</w:t>
      </w:r>
      <w:r>
        <w:rPr>
          <w:rFonts w:hint="eastAsia"/>
          <w:szCs w:val="21"/>
        </w:rPr>
        <w:t>前将磋商保证金从磋商人的基本账户以</w:t>
      </w:r>
      <w:r>
        <w:rPr>
          <w:rFonts w:hint="eastAsia" w:hAnsi="宋体" w:cs="宋体"/>
          <w:szCs w:val="21"/>
        </w:rPr>
        <w:t>银行保函、银行转账、电汇、工程担保、工程保证保险等</w:t>
      </w:r>
      <w:r>
        <w:rPr>
          <w:rFonts w:hint="eastAsia"/>
          <w:szCs w:val="21"/>
        </w:rPr>
        <w:t>交至以下账户。</w:t>
      </w:r>
    </w:p>
    <w:p>
      <w:pPr>
        <w:spacing w:line="420" w:lineRule="exact"/>
        <w:ind w:left="420" w:leftChars="200"/>
        <w:rPr>
          <w:rFonts w:hint="eastAsia" w:ascii="宋体" w:hAnsi="宋体"/>
          <w:szCs w:val="21"/>
        </w:rPr>
      </w:pPr>
      <w:r>
        <w:rPr>
          <w:rFonts w:hint="eastAsia" w:ascii="宋体" w:hAnsi="宋体"/>
          <w:szCs w:val="21"/>
        </w:rPr>
        <w:t>开户名：贺州市公共资源交易中心     </w:t>
      </w:r>
      <w:r>
        <w:rPr>
          <w:rFonts w:hint="eastAsia" w:ascii="宋体" w:hAnsi="宋体"/>
          <w:szCs w:val="21"/>
        </w:rPr>
        <w:br w:type="textWrapping"/>
      </w:r>
      <w:r>
        <w:rPr>
          <w:rFonts w:hint="eastAsia" w:ascii="宋体" w:hAnsi="宋体"/>
          <w:szCs w:val="21"/>
        </w:rPr>
        <w:t>账 号：945009010008838888   </w:t>
      </w:r>
      <w:r>
        <w:rPr>
          <w:rFonts w:hint="eastAsia" w:ascii="宋体" w:hAnsi="宋体"/>
          <w:szCs w:val="21"/>
        </w:rPr>
        <w:br w:type="textWrapping"/>
      </w:r>
      <w:r>
        <w:rPr>
          <w:rFonts w:hint="eastAsia" w:ascii="宋体" w:hAnsi="宋体"/>
          <w:szCs w:val="21"/>
        </w:rPr>
        <w:t>开户行：邮政储蓄银行贺州市分行营业部</w:t>
      </w:r>
    </w:p>
    <w:p>
      <w:pPr>
        <w:spacing w:line="420" w:lineRule="exact"/>
        <w:ind w:firstLine="422" w:firstLineChars="200"/>
        <w:rPr>
          <w:szCs w:val="21"/>
        </w:rPr>
      </w:pPr>
      <w:r>
        <w:rPr>
          <w:rFonts w:hint="eastAsia"/>
          <w:b/>
          <w:szCs w:val="21"/>
        </w:rPr>
        <w:t>六、响应文件递交截止时间和地点:</w:t>
      </w:r>
    </w:p>
    <w:p>
      <w:pPr>
        <w:spacing w:line="420" w:lineRule="exact"/>
        <w:ind w:firstLine="420"/>
        <w:rPr>
          <w:szCs w:val="21"/>
        </w:rPr>
      </w:pPr>
      <w:r>
        <w:rPr>
          <w:rFonts w:hint="eastAsia"/>
          <w:szCs w:val="21"/>
        </w:rPr>
        <w:t>磋商供应商应于 2020年</w:t>
      </w:r>
      <w:r>
        <w:rPr>
          <w:rFonts w:hint="eastAsia" w:ascii="Times New Roman" w:eastAsia="宋体"/>
          <w:szCs w:val="21"/>
          <w:lang w:val="en-US" w:eastAsia="zh-CN"/>
        </w:rPr>
        <w:t>06</w:t>
      </w:r>
      <w:r>
        <w:rPr>
          <w:rFonts w:hint="eastAsia"/>
          <w:szCs w:val="21"/>
        </w:rPr>
        <w:t>月</w:t>
      </w:r>
      <w:r>
        <w:rPr>
          <w:rFonts w:hint="eastAsia" w:ascii="Times New Roman" w:eastAsia="宋体"/>
          <w:szCs w:val="21"/>
          <w:lang w:val="en-US" w:eastAsia="zh-CN"/>
        </w:rPr>
        <w:t>22</w:t>
      </w:r>
      <w:r>
        <w:rPr>
          <w:rFonts w:hint="eastAsia"/>
          <w:szCs w:val="21"/>
        </w:rPr>
        <w:t>日</w:t>
      </w:r>
      <w:r>
        <w:rPr>
          <w:rFonts w:hint="eastAsia" w:ascii="Times New Roman" w:eastAsia="宋体"/>
          <w:szCs w:val="21"/>
          <w:lang w:val="en-US" w:eastAsia="zh-CN"/>
        </w:rPr>
        <w:t>10</w:t>
      </w:r>
      <w:r>
        <w:rPr>
          <w:rFonts w:hint="eastAsia"/>
          <w:szCs w:val="21"/>
        </w:rPr>
        <w:t>时</w:t>
      </w:r>
      <w:r>
        <w:rPr>
          <w:rFonts w:hint="eastAsia" w:ascii="Times New Roman" w:eastAsia="宋体"/>
          <w:szCs w:val="21"/>
          <w:lang w:val="en-US" w:eastAsia="zh-CN"/>
        </w:rPr>
        <w:t>30</w:t>
      </w:r>
      <w:r>
        <w:rPr>
          <w:rFonts w:hint="eastAsia"/>
          <w:szCs w:val="21"/>
        </w:rPr>
        <w:t>分止，将响应文件密封提交到贺州市公共资源交易中心交易大厅（贺州市鞍山西路83-1号四楼），逾期送达的将予以拒收。</w:t>
      </w:r>
    </w:p>
    <w:p>
      <w:pPr>
        <w:spacing w:line="420" w:lineRule="exact"/>
        <w:ind w:firstLine="422"/>
        <w:rPr>
          <w:b/>
          <w:szCs w:val="21"/>
        </w:rPr>
      </w:pPr>
      <w:r>
        <w:rPr>
          <w:rFonts w:hint="eastAsia"/>
          <w:b/>
          <w:szCs w:val="21"/>
        </w:rPr>
        <w:t>七、磋商时间及地点：</w:t>
      </w:r>
    </w:p>
    <w:p>
      <w:pPr>
        <w:spacing w:line="420" w:lineRule="exact"/>
        <w:ind w:firstLine="420"/>
        <w:rPr>
          <w:szCs w:val="21"/>
        </w:rPr>
      </w:pPr>
      <w:r>
        <w:rPr>
          <w:rFonts w:hint="eastAsia"/>
          <w:szCs w:val="21"/>
        </w:rPr>
        <w:t xml:space="preserve">  2020年</w:t>
      </w:r>
      <w:r>
        <w:rPr>
          <w:rFonts w:hint="eastAsia" w:ascii="Times New Roman" w:eastAsia="宋体"/>
          <w:szCs w:val="21"/>
          <w:lang w:val="en-US" w:eastAsia="zh-CN"/>
        </w:rPr>
        <w:t>06</w:t>
      </w:r>
      <w:r>
        <w:rPr>
          <w:rFonts w:hint="eastAsia"/>
          <w:szCs w:val="21"/>
        </w:rPr>
        <w:t>月</w:t>
      </w:r>
      <w:r>
        <w:rPr>
          <w:rFonts w:hint="eastAsia" w:ascii="Times New Roman" w:eastAsia="宋体"/>
          <w:szCs w:val="21"/>
          <w:lang w:val="en-US" w:eastAsia="zh-CN"/>
        </w:rPr>
        <w:t>22</w:t>
      </w:r>
      <w:r>
        <w:rPr>
          <w:rFonts w:hint="eastAsia"/>
          <w:szCs w:val="21"/>
        </w:rPr>
        <w:t>日</w:t>
      </w:r>
      <w:r>
        <w:rPr>
          <w:rFonts w:hint="eastAsia" w:ascii="Times New Roman" w:eastAsia="宋体"/>
          <w:szCs w:val="21"/>
          <w:lang w:val="en-US" w:eastAsia="zh-CN"/>
        </w:rPr>
        <w:t>10</w:t>
      </w:r>
      <w:r>
        <w:rPr>
          <w:rFonts w:hint="eastAsia"/>
          <w:szCs w:val="21"/>
        </w:rPr>
        <w:t>时</w:t>
      </w:r>
      <w:r>
        <w:rPr>
          <w:rFonts w:hint="eastAsia" w:ascii="Times New Roman" w:eastAsia="宋体"/>
          <w:szCs w:val="21"/>
          <w:lang w:val="en-US" w:eastAsia="zh-CN"/>
        </w:rPr>
        <w:t>30</w:t>
      </w:r>
      <w:r>
        <w:rPr>
          <w:rFonts w:hint="eastAsia"/>
          <w:szCs w:val="21"/>
        </w:rPr>
        <w:t>分截止后为磋商小组与磋商人磋商时间，具体时间由代理机构广西嘉华建设项目管理咨询有限公司另行通知。地点：贺州市公共资源交易中心交易大厅（贺州市鞍山西路83-1号四楼），参加磋商的法定代表人或委托代理人必须持有效证件【法定代表人凭身份证或委托代理人凭法定代表人授权委托书原件和身份证】及投标保证金缴纳证明按时到达指定地点等候当面磋商。</w:t>
      </w:r>
    </w:p>
    <w:p>
      <w:pPr>
        <w:spacing w:line="420" w:lineRule="exact"/>
        <w:ind w:left="105" w:leftChars="50" w:firstLine="320" w:firstLineChars="152"/>
      </w:pPr>
      <w:r>
        <w:rPr>
          <w:rFonts w:hint="eastAsia"/>
          <w:b/>
          <w:szCs w:val="21"/>
        </w:rPr>
        <w:t>八、</w:t>
      </w:r>
      <w:r>
        <w:rPr>
          <w:rFonts w:hint="eastAsia"/>
          <w:b/>
        </w:rPr>
        <w:t>发布公告的媒介：</w:t>
      </w:r>
      <w:r>
        <w:rPr>
          <w:rFonts w:hint="eastAsia"/>
        </w:rPr>
        <w:t>中国采购与招标网、广西嘉华建设项目管理咨询有限公司网、贺州市公共资源交易中心网。</w:t>
      </w:r>
    </w:p>
    <w:p>
      <w:pPr>
        <w:spacing w:line="420" w:lineRule="exact"/>
        <w:ind w:firstLine="422"/>
        <w:rPr>
          <w:rFonts w:hint="eastAsia"/>
          <w:b/>
          <w:szCs w:val="21"/>
        </w:rPr>
      </w:pPr>
      <w:r>
        <w:rPr>
          <w:rFonts w:hint="eastAsia"/>
          <w:b/>
          <w:szCs w:val="21"/>
        </w:rPr>
        <w:t>九、联系事项：</w:t>
      </w:r>
    </w:p>
    <w:p>
      <w:pPr>
        <w:spacing w:line="440" w:lineRule="exact"/>
        <w:ind w:firstLine="424" w:firstLineChars="202"/>
        <w:rPr>
          <w:rFonts w:hint="eastAsia"/>
          <w:szCs w:val="21"/>
        </w:rPr>
      </w:pPr>
      <w:r>
        <w:rPr>
          <w:rFonts w:hint="eastAsia"/>
          <w:szCs w:val="21"/>
        </w:rPr>
        <w:t>采 购 人：广西贺州天贺投资有限责任公司    采购代理机构：广西嘉华建设项目管理咨询有限公司</w:t>
      </w:r>
    </w:p>
    <w:p>
      <w:pPr>
        <w:spacing w:line="440" w:lineRule="exact"/>
        <w:ind w:firstLine="424" w:firstLineChars="202"/>
        <w:rPr>
          <w:rFonts w:hint="eastAsia"/>
          <w:szCs w:val="21"/>
        </w:rPr>
      </w:pPr>
      <w:r>
        <w:rPr>
          <w:rFonts w:hint="eastAsia"/>
          <w:szCs w:val="21"/>
        </w:rPr>
        <w:t>地  址：广西贺州天贺大道1号              地  址：贺州市贺州大道55号</w:t>
      </w:r>
    </w:p>
    <w:p>
      <w:pPr>
        <w:spacing w:line="440" w:lineRule="exact"/>
        <w:ind w:firstLine="424" w:firstLineChars="202"/>
        <w:rPr>
          <w:rFonts w:hint="eastAsia"/>
          <w:szCs w:val="21"/>
        </w:rPr>
      </w:pPr>
      <w:r>
        <w:rPr>
          <w:rFonts w:hint="eastAsia"/>
          <w:szCs w:val="21"/>
        </w:rPr>
        <w:t xml:space="preserve">邮  编：542899                            邮  编：542899 </w:t>
      </w:r>
    </w:p>
    <w:p>
      <w:pPr>
        <w:spacing w:line="440" w:lineRule="exact"/>
        <w:ind w:firstLine="424" w:firstLineChars="202"/>
        <w:rPr>
          <w:rFonts w:hint="eastAsia"/>
          <w:szCs w:val="21"/>
        </w:rPr>
      </w:pPr>
      <w:r>
        <w:rPr>
          <w:rFonts w:hint="eastAsia"/>
          <w:szCs w:val="21"/>
        </w:rPr>
        <w:t>联系人：钟展旁                            联系人：周游</w:t>
      </w:r>
    </w:p>
    <w:p>
      <w:pPr>
        <w:spacing w:line="440" w:lineRule="exact"/>
        <w:ind w:firstLine="424" w:firstLineChars="202"/>
        <w:rPr>
          <w:rFonts w:hint="eastAsia"/>
          <w:szCs w:val="21"/>
        </w:rPr>
      </w:pPr>
      <w:r>
        <w:rPr>
          <w:rFonts w:hint="eastAsia"/>
          <w:szCs w:val="21"/>
        </w:rPr>
        <w:t>电  话：0774-5229731                      电  话：0774-5128133</w:t>
      </w:r>
    </w:p>
    <w:p>
      <w:pPr>
        <w:spacing w:line="440" w:lineRule="exact"/>
        <w:ind w:firstLine="424" w:firstLineChars="202"/>
        <w:rPr>
          <w:rFonts w:hint="eastAsia"/>
          <w:szCs w:val="21"/>
        </w:rPr>
      </w:pPr>
      <w:r>
        <w:rPr>
          <w:rFonts w:hint="eastAsia"/>
          <w:szCs w:val="21"/>
        </w:rPr>
        <w:t xml:space="preserve">                                                                       </w:t>
      </w:r>
    </w:p>
    <w:p>
      <w:pPr>
        <w:spacing w:line="440" w:lineRule="exact"/>
        <w:ind w:firstLine="424" w:firstLineChars="202"/>
        <w:jc w:val="right"/>
        <w:rPr>
          <w:rFonts w:hint="eastAsia"/>
          <w:szCs w:val="21"/>
        </w:rPr>
      </w:pPr>
      <w:r>
        <w:rPr>
          <w:rFonts w:hint="eastAsia"/>
          <w:szCs w:val="21"/>
        </w:rPr>
        <w:t xml:space="preserve"> 2020年</w:t>
      </w:r>
      <w:r>
        <w:rPr>
          <w:rFonts w:hint="eastAsia" w:ascii="Times New Roman" w:eastAsia="宋体"/>
          <w:szCs w:val="21"/>
          <w:lang w:val="en-US" w:eastAsia="zh-CN"/>
        </w:rPr>
        <w:t>06</w:t>
      </w:r>
      <w:r>
        <w:rPr>
          <w:rFonts w:hint="eastAsia"/>
          <w:szCs w:val="21"/>
        </w:rPr>
        <w:t>月</w:t>
      </w:r>
      <w:r>
        <w:rPr>
          <w:rFonts w:hint="eastAsia" w:ascii="Times New Roman" w:eastAsia="宋体"/>
          <w:szCs w:val="21"/>
          <w:lang w:val="en-US" w:eastAsia="zh-CN"/>
        </w:rPr>
        <w:t>11</w:t>
      </w:r>
      <w:r>
        <w:rPr>
          <w:rFonts w:hint="eastAsia"/>
          <w:szCs w:val="21"/>
        </w:rPr>
        <w:t>日</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8F1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宋体" w:hAnsi="Courier New"/>
      <w:sz w:val="18"/>
      <w:szCs w:val="20"/>
    </w:rPr>
  </w:style>
  <w:style w:type="paragraph" w:styleId="3">
    <w:name w:val="header"/>
    <w:basedOn w:val="1"/>
    <w:uiPriority w:val="0"/>
    <w:pPr>
      <w:pBdr>
        <w:bottom w:val="single" w:color="auto" w:sz="6" w:space="1"/>
      </w:pBdr>
      <w:tabs>
        <w:tab w:val="center" w:pos="4153"/>
        <w:tab w:val="right" w:pos="8306"/>
      </w:tabs>
      <w:snapToGrid w:val="0"/>
      <w:jc w:val="center"/>
    </w:pPr>
    <w:rPr>
      <w:rFonts w:ascii="宋体" w:hAnsi="Courier New"/>
      <w:sz w:val="1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杨绍山</cp:lastModifiedBy>
  <dcterms:modified xsi:type="dcterms:W3CDTF">2020-06-11T08:08:24Z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